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building scalable applications. Proficient in TypeScript, Node.js, React, AWS, and PostgreSQL. Skilled in delivering innovative solutions across diverse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feature development, collaborating with stakeholders to define requirements and deliver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 design discussions, promoting high engineering standards for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modern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workflows through infrastructure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system observability practices using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enhance user experience and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code reviews, ensuring adherence to coding standards and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internal tools to improve team efficiency and project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identify opportunities for process enhancements and technological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documentation for system architecture, deployment processes, and key decision rationale.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feature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and mentor peers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optimization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discussions to modernize legacy systems and integrate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designers for user interface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CI/CD pipelines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 client requirements, translating technical needs into actionable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application security through best practices and regular vulnerability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application layers, ensuring data integrity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Build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backend architecture decisions, implementing features to improve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migrations from on-premises to cloud environments, enhancing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comprehensive documentation for both user-facing applications and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 and resolve issues in production environments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 by refactoring core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Tailwind CSS, tRPC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Terraform, Serverless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