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specializing in React, TypeScript, and AWS Lambda. Proven expertise in building scalable applications using GraphQL and PostgreSQL, ensuring high performance and reliability in cloud-native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a serverless environment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with </w:t>
      </w:r>
      <w:r>
        <w:rPr>
          <w:rFonts w:asciiTheme="minorHAnsi" w:hAnsiTheme="minorHAnsi" w:cstheme="majorHAnsi"/>
          <w:b/>
          <w:bCs/>
          <w:lang w:val="en-US"/>
        </w:rPr>
        <w:t xml:space="preserve">AWS AppSync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high-quality software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architecture standards and best practices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ensure maintainability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software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CI/CD pipeline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application security reviews and implement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dependencies and packages using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yarn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varied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and queries for improved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define MVPs and sprint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technology decisions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CI/CD deployment times by strategizing build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communicate with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responsive design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load speed through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AppSync, DynamoDB, CloudFormation,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