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experience. Proficient in developing scalable applications using React, Node.js, GraphQL, AWS, and Docker. Committed to building impactful user experiences through clean code and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features for Branch's core Engagement product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microservices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ensured best practices, and improved code quality across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on feature requirements and user journeys.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automated testing frameworks utilizing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release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API integrations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fetching and state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discussions, driving improvements in system performance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clean coding practices and application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systems, reducing response times by implementing caching strategies with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logging and monitoring solutions for operational insights and observability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agile ceremonies, including sprint planning and retrospectives, to enhance team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end-to-end features for Roundtable Learning applications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that shaped the product's development framework.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sharing insights on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user-centric features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by refactoring code and optimizing database queries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external APIs and services to extend application capabilities with </w:t>
      </w:r>
      <w:r>
        <w:rPr>
          <w:rFonts w:asciiTheme="minorHAnsi" w:eastAsia="Times New Roman" w:hAnsiTheme="minorHAnsi" w:cs="Times New Roman"/>
          <w:b/>
          <w:bCs/>
          <w:lang w:val="en-US"/>
        </w:rPr>
        <w:t xml:space="preserve">Express.js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unit and integration tests for newly developed features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development processes with CI/CD tools, improving deployment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in web applications at Accipiter Labs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translate mockups into functional web applications with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modern tech stacks, enhancing system performance and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troubleshooting application issues, improving user experience and retention.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to ensure quality and performance standards were met during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technical documentation of systems and processes for future reference.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GraphQL,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