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React, TypeScript, GraphQL, and Python. Proven expertise in building intuitive developer APIs and enhancing user experiences for AI platforms. Passionate about leveraging cutting-edge technologies to deliver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robust features for </w:t>
      </w:r>
      <w:r>
        <w:rPr>
          <w:rFonts w:asciiTheme="minorHAnsi" w:hAnsiTheme="minorHAnsi" w:cstheme="majorHAnsi"/>
          <w:b/>
          <w:bCs/>
          <w:lang w:val="en-US"/>
        </w:rPr>
        <w:t xml:space="preserve">Poe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roadmap and deliver high-quality API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and scalability of existing services integrating monitoring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practices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UI components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developers insights on API usage for improved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discussions on enhancing </w:t>
      </w:r>
      <w:r>
        <w:rPr>
          <w:rFonts w:asciiTheme="minorHAnsi" w:hAnsiTheme="minorHAnsi" w:cstheme="majorHAnsi"/>
          <w:b/>
          <w:bCs/>
          <w:lang w:val="en-US"/>
        </w:rPr>
        <w:t xml:space="preserve">Poe’s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AI capabilities with new language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participated in on-call duties to ensure service reliability and performance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engaged with early access developers to refine and adapt features to their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for quality assurance, focusing on performance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Responsible for API design, ensuring intuitive interfaces for third-party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component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component-driven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applications to streamline data fetching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implement user-focused enhancements for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build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design discussions, enhancing existing infrastructure for better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projects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 migrating key services to modern frameworks such as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in client applications boosting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and provided feedback for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and debugging of production issues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under tight deadlines, achieving high customer satisfaction ratings.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Express,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Selenium, pytest,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JIRA, Confluence, Slack, Zoom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