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building scalable and efficient backend services, specializing in Django, Python, and Kubernetes. Proven expertise in developing RESTful APIs and GraphQL services for AI-driven applications. Strong ability to collaborate on complex AI orchestration systems and deliver meaningful solutions in the life sciences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robust backend services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Salt AI's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 orchestration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microservices for AI model integration and real-time data processing pipelines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efficient data fetching and manipulation in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database schemas to support complex scientific data workloads and increase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authentication systems ensuring secure data access for scientific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high-impact features while maintaining code quality through rigorous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services through logging and monitoring tools to ensure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to foster a culture of quality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architectural decisions for the AI platform to align with product and customer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agile ceremonies, ensuring timely delivery of features and addressing technical impediments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backend development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functionality of SaaS educational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facilitate communication between frontend and backend services, significantly improving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backend code quality and API design, fostering team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improve software reliability and facilitated continuous integration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AI/ML teams to design and develop workflow orchestration services tailored for educational purposes.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systems for increased efficiency, reducing loading time and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data models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evolving feature sets and user requirements, leading to a 30% reduction in query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backend feature implementations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software engineer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through optimizing SQL queries and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boost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production systems, resolving issues related to database access and API performance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seamless integration of APIs with UI components built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maintenance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contributing to team code repositories.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features in web applications supporting scientific data management, resulting in improved data processing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Next.js,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Terraform, Jenkins,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