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delivering complex web solutions using Node.js, React, and AWS. Proficient in building secure, scalable applications and enhancing digital platforms by implementing best practices across the full stack.</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serverless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and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integrated features for multiple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SSO and identity verification.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best practices for security and performance in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and established code standards for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testing and deployment processes using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production issues to maintain system reliability and quality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servers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optimal solutions and implementation of secure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applications through performance tuning and continuous integration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various digital initiatives for the New York Lottery's online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while ensuring code quality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developers to design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identity verification workflows using modern tools to ensure secure user authentication.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frontend code for better performance and user experience in diverse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advocating for best practices in coding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for microservices supporting core business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to enhance application capabilities through </w:t>
      </w:r>
      <w:r>
        <w:rPr>
          <w:rFonts w:asciiTheme="minorHAnsi" w:eastAsia="Times New Roman" w:hAnsiTheme="minorHAnsi" w:cs="Times New Roman"/>
          <w:b/>
          <w:bCs/>
          <w:lang w:val="en-US"/>
        </w:rPr>
        <w:t xml:space="preserve">API Gateway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through debugging and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JavaScript frameworks and libraries,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application designs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in legacy systems, resulting in a 20% reduction in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Styled Components,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API Gateway, Lambda, DynamoDB, Cognito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