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specializing in Python, JavaScript, React, AWS, and SQL/NoSQL databases. Proven expertise in designing scalable applications, mentoring developers, and implementing robust architectures. Passionate about leveraging technology to drive innovation and impact patient lives.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enforce quality standards,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requirements and deliver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software architecture and deployments, facilitating team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disaster recovery strategies, ensuring application availability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metrics, driving optimizations that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to serverless architecture for select applications, reducing costs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automated testing strategies, increasing code reliability and reducing bug rates.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playing a key role in the launch of several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leading to improved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effective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implementation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increased customer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directly to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software issues, ensuring high system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development time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modern frameworks,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contributing to a 15% increase in team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GraphQL, API integration,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VSCode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