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frontend architecture and platform development. Proficient in React, TypeScript, Webpack, and real-time UX infrastructure. Proven track record in improving developer tooling and engineering velocity.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shared </w:t>
      </w:r>
      <w:r>
        <w:rPr>
          <w:rFonts w:asciiTheme="minorHAnsi" w:hAnsiTheme="minorHAnsi" w:cstheme="majorHAnsi"/>
          <w:b/>
          <w:bCs/>
          <w:lang w:val="en-US"/>
        </w:rPr>
        <w:t xml:space="preserve">frontend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packages used across multiple applications, enhancing code reusability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shaping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that served millions of users, improving overall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data delivery using server-to-client infrastructure, enabling dynamic user experiences across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observability infrastructure for platform services, enhancing monitoring and incident response mechanisms.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frontend standards, improving developer experience and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package ecosystem, overseeing versioning, upgrades, and maintaining compatibility across multiple team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regular design reviews and architecture discussions across engineering teams, promoting best practices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them through architectural patterns and modern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Orchestrated continuous improvement initiatives, automating processes to enhance engineering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rotations, promptly addressing production issues to ensure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on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performance optimization techniques, fostering a culture of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the performance and maintainability of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conducted code reviews, promoting best coding practices and knowledge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cross-team collaboration by creating shared libraries and standard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code and reduce bugs.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product management to translate requirements into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solutions, meeting company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and load times, enhancing user satisfaction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streamlining deployment processes and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data migration projects, ensuring stability and continuity for existing customer features.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projects, contributing to feature enhancements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production applications by monitoring performance and resolving issues in real-time.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new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versions, ensuring compatibility and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user-facing features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designers to implement pixel-perfect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improve team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Jest,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npm,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Jenkins, Sentry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Storybook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