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innovative solutions and user interfaces using React, TypeScript, JavaScript, and HTML/CSS. Proven ability to design scalable systems and enhance user experience while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user interfaces for analytics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discussions and development cycles for new features from concept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efficient, reusable </w:t>
      </w:r>
      <w:r>
        <w:rPr>
          <w:rFonts w:asciiTheme="minorHAnsi" w:hAnsiTheme="minorHAnsi" w:cstheme="majorHAnsi"/>
          <w:b/>
          <w:bCs/>
          <w:lang w:val="en-US"/>
        </w:rPr>
        <w:t xml:space="preserve">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a powerful semantic layer for data exploration.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ensure optimal user experience and intuitive tools for security experts.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drove the evolution of our frontend stack by integrating new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to align on design reviews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and responsiveness, significantly enhancing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practices to streamline the deployment process of new </w:t>
      </w:r>
      <w:r>
        <w:rPr>
          <w:rFonts w:asciiTheme="minorHAnsi" w:hAnsiTheme="minorHAnsi" w:cstheme="majorHAnsi"/>
          <w:b/>
          <w:bCs/>
          <w:lang w:val="en-US"/>
        </w:rPr>
        <w:t xml:space="preserve">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frontend architecture and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high-quality, maintainable code and adherence to our coding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flow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managers, ensuring alignment between technical and visual aspects.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testing suites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and maintainable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and technology stack evolution for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 customer-facing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layouts and integrated them into existing systems for enhanced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create RESTful APIs that powered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improving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improvement in app load times through optimized resource management and asynchronous data fetching.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D3.js,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UI/UX Design, Responsive Design, Web Performance, Accessibility,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Playwright, Cypress,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Webpack, Docker,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Azure, Google Cloud, Heroku, Serverless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