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crafting exceptional web applications. Proficient in React, Redux, JavaScript, and HTML/CSS. Passionate about designing customer-focused tools for dynamic energy markets.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Assume technical leadership for frontend applications, driving architectural decisions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closely with product and design teams to create customer-facing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talent and enhancing internal frontend capacity.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architect solutions for dynamic energy market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deploying applications and managing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and enforce front end best practices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Nomad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support internal tool development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align product features with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new technologies to improve frontend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frontend application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collaboration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high standards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backend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frontend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 architecture in real-time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automated testing strategies to improve deployment cycles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supporting product iterations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component designs and frontend processes to improve cross-team communication.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deliver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developers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with a focus on usability and performance optimization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meetings, ensuring alignment between development and business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Nomad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