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scalable React applications and Node.js solutions. Expert in JavaScript, TypeScript, GraphQL, and CSS with a commitment to accessibility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end-to-end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responsive UIs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WCAG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Sass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utilizing code-splitting, lazy loading, and performance budgets.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e2e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provide mentorship to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secure, high-availability features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data fetching techniques with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manage state effectively using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design systems and component libraries, creating reusable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Git for version control and collaboration on large-scale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development processes and best practices for team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scalable single-page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accessibility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transition prototypes into production-ready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APIs, ensuring optimized data flow and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efficient CI/CD workflows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automated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coding standards and propose improvements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fostering a collaborative team environment.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deployment processes using traditional methods and began learning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by documenting development practices and user guides.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projects on time while balancing multiple assignments, enhancing productivity by 15%.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HTML5, CSS3, Sass, 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npm,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Performance</w:t>
      </w:r>
      <w:r>
        <w:rPr>
          <w:rFonts w:asciiTheme="minorHAnsi" w:hAnsiTheme="minorHAnsi" w:cstheme="majorHAnsi"/>
          <w:lang w:val="en-US"/>
        </w:rPr>
        <w:t xml:space="preserve">: APIs, Performance Optimization,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