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building modern web applications using React, Next.js, and TypeScript. Proven expertise in backend collaboration, AI tools integration, and architectural decision-making to enhance user experience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deliver end-to-end features for Finary's web platform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decisions, ensuring high-quality standards while leveraging AI tools to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backend teams to define API contracts and optimize communication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quality control,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promote architectural decisions that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 and build robust applications with fewer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 code quality, emphasizing performance, security, and observability throughout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cross-team collaboration to align product vision with engineering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experiment with emerging tools and frameworks to stay ahead in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 high-performing environment, shipping features rapidly while maintaining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and high-performance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from conception to deployment, enhancing components used across the Roundtable Learning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product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feature reliability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architectural discussions to improve the framework and tools used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responsive design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feedback sessions to uphold high standards of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various projects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infrastructure improvements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debugged applications, ensuring consistent uptime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APIs to integrate with frontend applications, emphasizing thorough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user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&lt;10% bug rate through diligent testing and debugging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Rust,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GitHub, GCP,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Tooling</w:t>
      </w:r>
      <w:r>
        <w:rPr>
          <w:rFonts w:asciiTheme="minorHAnsi" w:hAnsiTheme="minorHAnsi" w:cstheme="majorHAnsi"/>
          <w:lang w:val="en-US"/>
        </w:rPr>
        <w:t xml:space="preserve">: Claude Code, Cursor, Codex, Sentry,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