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specializing in frontend technologies. Proficient in React, GraphQL, Next.js, and Jest. Experienced in leading architectural decisions and driving scalable, high-performance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evolution of frontend solutions,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scalable user interfaces, ensuring standards for accessibility and performance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product roadmaps with technical excellence and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comprehensive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software reliability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NX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and reducing build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engineering excellence through rigorous code reviews, focusing on architectural consistency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modular frontend architectures, applying principles of micro-frontends for rapid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Advanced team’s understanding of AI-assisted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productivity enhancement.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improvements in user experience by integrating third-party tools seamlessly with core platform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high-quality UI, balancing performance and user engagement.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performance and user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backend engineers to enhance platform capabilities and streamline API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mentoring team members in effective testing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continuous integration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increased developer productivity and release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key components, ensuring seamless integration and encouraging code reusability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performance monitoring using observability tools, guiding refinement of applications and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feedback to ensure adherence to best practices and code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learning and continuous improvement in coding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user-facing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performance optimization of single-page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environment, participating in sprint planning and daily standups to ensure project alignment.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codebases while migrating to modern frameworks and libraries for improved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developing RESTful services and APIs to enable seamless interaction with backend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and application monitoring to address performance issues proactively.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successful completion of over 15 projects, meeting demanding deadlines and stakeholder expectations.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Remix,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React Testing Library, Playwright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NX, CircleCI,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VSCode, Figma,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REST API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