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AI-powered solutions using JavaScript, TypeScript, and Python. Proven expertise in architecting and deploying cutting-edge AI agents with a focus on API integration and conversation intelligence.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AI-powered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Replicant’s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service capabilities for Fortune 500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external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Replicant's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designing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building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and project teams to ensure alignment with customer expectations and delivery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providing technical insights and fostering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exceptional customer experiences by taking end-to-end ownership of AI Agent implementations from requirement analysis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rotations, ensuring high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Replicant's 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quick resolution of any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high standards of quality and performance in the delivery of customer-centric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the robustness of deployed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optimize the AI agents development process, enhancing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testing methodologies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understand requirements and architect solutions that effectively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application deployment and integration, increasing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communication between internal and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reducing performance bottlenecks by analyzing application code and applying optimization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workshops for stakeholders to promote best practices in software development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authentication mechanisms.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functional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solve troubleshooting issues, leading to a 20% improvement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operational procedures, improving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all new features met quality standards through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that directly contributed to an increase in customer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OAuth 2.0,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