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data transformation, AI solutions, and agile development. Proficient in Python, SQL, Foundry, and data quality management. Proven ability to design and implement scalable data infrastructure that solves complex business challenges.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 pipelines and processing systems using </w:t>
      </w:r>
      <w:r>
        <w:rPr>
          <w:rFonts w:asciiTheme="minorHAnsi" w:hAnsiTheme="minorHAnsi" w:cstheme="majorHAnsi"/>
          <w:b/>
          <w:bCs/>
          <w:lang w:val="en-US"/>
        </w:rPr>
        <w:t xml:space="preserve">Palantir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implement robust solutions for AI-driven projects, ensuring smooth delivery and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optimization and tooling efforts to enhance functionality of data solutions and maintain high standards of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implement best practices in coding standards to improve operational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stakeholder communication and provide technical advisory during pre-sales activities to influence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Unit8 CTO to define and execute the US market strategy for data engineering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transformation techniques to foster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development of scalable solutions to address unique industry challenges in sectors such as automotive and manufacturing.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across data infrastructures to comply with industry standards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facilitate rapid delivery cycles and iterative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emerging technologies and frameworks to integrate cutting-edge solutions into existing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and systems ensuring quality results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deliver complex data solutions in an agile environment, promoting strong cross-functional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performance and knowledge in data technologies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proposal development for client projects, leveraging strong customer-facing skills to drive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and transformation projects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data integrity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define project scopes and deliverables, ensuring all parties are aligned on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validate features and improve the efficiency of data handling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data workflows to provide clarity and improve team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development of data solutions for healthcare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performed troubleshooting to improve reliability and performance of data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migration projects, ensuring seamless transitions using industry-standard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CI/CD practices to reduce deployment times and improve system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to prioritize and deliver features based on client feedback and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monitoring tools to enhance observability and performance tracking of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Palantir Foundry, Apache Airflow,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