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engineering manager with over 11 years of experience in backend systems and infrastructure. Expertise in Java, PostgreSQL, AWS, Docker, and Terraform to build scalable platforms. Proven ability to lead teams, enhance developer productivity, and integrate innovative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multiple engineering teams, enhancing backend systems and infrastructure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scalable backend services for government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 engineering processes and developer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team health, conduct performance reviews, and mentor engineers.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build reliable data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on technical initiatives and roadmaps.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Hold design reviews to ensure best practices in coding and architecture are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an engineering culture focused on collaboration and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CI/CD pipelines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automated testing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developer happiness and productivity through integrated tools like </w:t>
      </w:r>
      <w:r>
        <w:rPr>
          <w:rFonts w:asciiTheme="minorHAnsi" w:hAnsiTheme="minorHAnsi" w:cstheme="majorHAnsi"/>
          <w:b/>
          <w:bCs/>
          <w:lang w:val="en-US"/>
        </w:rPr>
        <w:t xml:space="preserve">Linear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architectural decisions that scale with business growth.</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components for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software development and system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that improved deployment frequency and reduced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design teams to deliver feature enhancements 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of third-party APIs and development of automation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systems for performance and scalability, using tools like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enforce coding standards and improve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scalable architecture for new applications, incorporating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systems in a fast-paced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migrations and integrated systems to enhance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to peers.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and storage solutions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resulting in a measurable increase in developer productivity.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Python,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CI/CD,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Linear, Cursor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