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systems and payment services using Java, Spring Boot, Kafka, and REST APIs. Proven track record in crafting resilient architectures, improving DevOps practices, and mentoring junior developers.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payment service architecture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stable and scalable money movement.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software development and code reviews, improving team competency.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frequency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performance tuning initiatives for applications, achieving significant reductions in transaction processing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understand requirements and decompose tasks for efficient implementation of complex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observability solutions using </w:t>
      </w:r>
      <w:r>
        <w:rPr>
          <w:rFonts w:asciiTheme="minorHAnsi" w:hAnsiTheme="minorHAnsi" w:cstheme="majorHAnsi"/>
          <w:b/>
          <w:bCs/>
          <w:lang w:val="en-US"/>
        </w:rPr>
        <w:t xml:space="preserve">ELK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monitoring and debugging of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engineering standards and contributed to documentation that guided the software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that improved system resilience and security, including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vendor evaluations, contributing to selection criteria for technology partnerships.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Mediated technical discussions, helping to resolve blockers and align teams on key engineering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enhancement of the DevOps culture within the team, promoting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in payment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and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DevOps practices by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system architecture and design principles for new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best practices in coding standards, security, and performance optimizations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and integration testing, leading to decreased defects in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improving application performance and reducing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actively contributing to the team’s agile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existing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debug applications, enhancing system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testing coverage and system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modern architectures, focusing on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documenting processes and system designs, ensuring clarity and traceability for future developments.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promotion upon demonstrating consistent contributions and delivering successful projects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Kafka, REST, SOAP,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Apache Tomcat,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