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11+ years of experience in delivering data-driven solutions. Proficient in Python, PyTorch, and multimodal systems for document intelligence. Skilled in designing agentic systems and managing human-in-the-loop workflows to optimize engineering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end-to-end vision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extraction from engineering documents.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agentic systems to decompose construction tasks into verifiable steps, improving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human-in-the-loop systems to capture expert feedback, enhancing model accuracy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establish milestones and ensure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optimization algorithms for spatial relationship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graph databases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like </w:t>
      </w:r>
      <w:r>
        <w:rPr>
          <w:rFonts w:asciiTheme="minorHAnsi" w:hAnsiTheme="minorHAnsi" w:cstheme="majorHAnsi"/>
          <w:b/>
          <w:bCs/>
          <w:lang w:val="en-US"/>
        </w:rPr>
        <w:t xml:space="preserve">Neo4j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 high standard of code quality through automated testing frameworks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provided training on new systems, fostering team adaptability and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established architecture guidelines to ensure scalable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 to enhance project capabilities, such as </w:t>
      </w:r>
      <w:r>
        <w:rPr>
          <w:rFonts w:asciiTheme="minorHAnsi" w:hAnsiTheme="minorHAnsi" w:cstheme="majorHAnsi"/>
          <w:b/>
          <w:bCs/>
          <w:lang w:val="en-US"/>
        </w:rPr>
        <w:t xml:space="preserve">Gemma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DeepSeek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troubleshooting of deployed systems, ensuring high availability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project best practices and complex system design.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components of learning platforms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improved team productivity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their technical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pipelines for document processing,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OpenCV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image parsing and extraction.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solutions, optimizing retrieval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efficiency and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architecture of new features, ensuring scalability and maintainability of the codebase.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ensuring adherence to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CI/CD workflows that reduced deployment times by 30% through effective automation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feature development as part of a collaborative team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strategies enhancing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from legacy systems to new architectures, focusing on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tools to automate monitoring and troubleshooting, improving system observability.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clean, maintainable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components, ensuring adherence to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QA processes, achieving a 95% success rate in user acceptance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TypeScript,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Flask, Django, OpenCV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Neo4j, PostgreSQL,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r>
        <w:rPr>
          <w:rFonts w:asciiTheme="minorHAnsi" w:hAnsiTheme="minorHAnsi" w:cstheme="majorHAnsi"/>
          <w:lang w:val="en-US"/>
        </w:rPr>
        <w:t xml:space="preserve">: Docker, Kubernetes, Jenkins,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Gemma, LangGraph, PydanticAI, GraphQL, VSCode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Multimodal LLMs, Vector Databases, Agent-based Systems, Document Intelligence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