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developing enterprise-level applications. Proficient in Java, Spring Boot, AWS, and FedRamp-compliant environments. Strong background in mentoring, quality assurance, and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compliant applications on the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adherence to industry standards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best coding practices and efficient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architectural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discussions, making informed technical decisions that align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codebases to improve performance and maintainability, significantly enhancing system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including QA and Product Management to deliver high-quality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Java 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availability and responsiveness.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debugging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configuration changes effectively and timely.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coding standards and best practices within the team, advocating for quality assurance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optimizing queries for performance and scalability.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components for a healthcare SaaS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software development best practices, leading to a stronger coding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Agile methodologies, focusing on iterative development and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Advanced server architecture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 in cloud-based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stakeholders to align technical development with user needs and project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integration between systems and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performance optimization initiatives, successfully reducing load times and increasing application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high-quality deliverables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organizational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providing timely updates and issue resolution to ensure long-term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Collabored with cross-functional teams to define technical requirements and align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storage strategies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 by optimizing schemas.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high-quality coding practices, achieving a successful project delivery metric of 95%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Oracle,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