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data-intensive applications using ASP.NET, Blazor, and C#. Proficient in developing scalable architectures and optimizing performance through AI-driven solutions. Proven ability to navigate complex codebases and lead impactful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Code Builder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at WISEcode,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nutrition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rich, data-driven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workflows and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complex business logic by orchestrating nutrition computations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continuously improve existing features and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 best practices in coding, testing, and documentation to maintain high quality of production-ready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debt management and refactoring initiatives, ensuring code maintainability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in navigating the evolving codebase and understanding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AI-driven insights responsibly into user workflows for enhanced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development environments, CI/CD pipelines, and deploying applications responsibly.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system design reviews to align engineering practices with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ASP.NET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their growth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full-stack features with a focus on performance and scalability in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architectures, implementing new features that enhanced user engagement and learning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query response time and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robust testing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UI components and ensuring seamless user experiences across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ensuring continuity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delivering high-quality features on time, improving team throughput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Blazor, Entity Framework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