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expertise in C++, Go, and Embedded Linux. Proven track record in system design, architecture decisions, and mentoring. Passionate about building high-stability, performance-oriented software for mission-critical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design decisions for high-performance embedded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a culture of knowledge-sharing and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critical initiatives to enhance connected devices software maturity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architecture reviews to maintain high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teams to create customer-centric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system tests to validate software performance and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CI/CD processes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Open Source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to innovate and enhance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sprint planning to ensure alignment on project timelines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best practices for coding and documentation to drive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Embedded 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develop and maintain robust device software.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embedded software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Embedded 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and project contributions.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software development initiatives focusing on stability and latency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ensure software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cross-functional teams to deliver integrated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influencing product direction and design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timelines and coordination with multiple stakeholders for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project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software applications focusing on performance and stability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debugged existing code to enhance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facilitated migrations to new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implementation of embedded systems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software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delivery of features on time, exceeding customer expectations.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Go, Rust,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 xml:space="preserve">: Embedded Linux, RTOS, Firmware, Device Drivers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System Testing,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Git, Jenkins,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Visual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Architecture</w:t>
      </w:r>
      <w:r>
        <w:rPr>
          <w:rFonts w:asciiTheme="minorHAnsi" w:hAnsiTheme="minorHAnsi" w:cstheme="majorHAnsi"/>
          <w:lang w:val="en-US"/>
        </w:rPr>
        <w:t xml:space="preserve">: Microservices, API Design, System Design, Architecture Reviews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