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Electrical Engineer with over 11 years in renewable energy projects. Proficient in system studies including ETAP, Python, and PSCAD. Skilled in leading projects and mentoring teams while ensuring high-quality engineering solutions for clean energy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perform complex system studies,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short circuit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arc flash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load 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analyses for renewable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collection systems, specifying cable routing and sizing based on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interconnection application packages and develop dynamic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ETAP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PSCAD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deliverables and mentor junior engineers to enhance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project teams and stakeholders to align engineering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project documents for adherence to quality assurance and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analysis processes and improve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reports and presentations to communicate complex engineering solutions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new techniques and improved processes for power system analysis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multiple active projects, ensuring timely delivery within scope and budget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the primary technical point of contact for project clients, addressing inquiries and providing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system studies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protective device coordination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Independently prepared models and specifications for grid interconnection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engineering staff, aiding in their professional development and technical skills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simulations and analyses for energy storage and renewable generation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CYMCAP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outline project scopes, schedules, and budgets for timely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quality reviews of project documentation, ensuring compliance with internal and external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technical workshops to improve team knowledge on renewable energy systems and modeling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and maintained comprehensive documentation of processes and project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execution of renewable energy project designs in accordance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principles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harmonic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energy systems under guidance.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interconnection systems and prepared necessary documentation for regulatory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in renewable energy and applied them to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engineers in developing reports and presentations for client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energy solutions for utility-scale solar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Tools</w:t>
      </w:r>
      <w:r>
        <w:rPr>
          <w:rFonts w:asciiTheme="minorHAnsi" w:hAnsiTheme="minorHAnsi" w:cstheme="majorHAnsi"/>
          <w:lang w:val="en-US"/>
        </w:rPr>
        <w:t xml:space="preserve">: ETAP, PSCAD, PSS/E, CYMCAP, CDEGS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Principles</w:t>
      </w:r>
      <w:r>
        <w:rPr>
          <w:rFonts w:asciiTheme="minorHAnsi" w:hAnsiTheme="minorHAnsi" w:cstheme="majorHAnsi"/>
          <w:lang w:val="en-US"/>
        </w:rPr>
        <w:t xml:space="preserve">: Load Flow Analysis, Short Circuit Analysis, Harmonic Analysis, Arc Flash Studies, Equipment Specification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Delivery, Technical Execution, Client Coordination, Mentorship, Documentation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Renewable Energy Systems</w:t>
      </w:r>
      <w:r>
        <w:rPr>
          <w:rFonts w:asciiTheme="minorHAnsi" w:hAnsiTheme="minorHAnsi" w:cstheme="majorHAnsi"/>
          <w:lang w:val="en-US"/>
        </w:rPr>
        <w:t xml:space="preserve">: Solar PV, Battery Energy Storage Systems, Interconnection Applications, Cable Management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 xml:space="preserve">: Technical Review, Conformity Standards, Scope and Budget Management, Process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