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ERPNext, Frappe, Python, Vue.js, MariaDB, and Docker. Skilled in leading the design and development of compliance-focused applications for the Department of Defense.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design, customization,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ERPNext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Frappe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 backend logic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Frappe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Build, deploy, and maintain Docker-based </w:t>
      </w:r>
      <w:r>
        <w:rPr>
          <w:rFonts w:asciiTheme="minorHAnsi" w:hAnsiTheme="minorHAnsi" w:cstheme="majorHAnsi"/>
          <w:b/>
          <w:bCs/>
          <w:lang w:val="en-US"/>
        </w:rPr>
        <w:t xml:space="preserve">ERPNext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support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extend modules in </w:t>
      </w:r>
      <w:r>
        <w:rPr>
          <w:rFonts w:asciiTheme="minorHAnsi" w:hAnsiTheme="minorHAnsi" w:cstheme="majorHAnsi"/>
          <w:b/>
          <w:bCs/>
          <w:lang w:val="en-US"/>
        </w:rPr>
        <w:t xml:space="preserve">ERPNext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Accounting, HR,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provide technical leadership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systems compliance with DoD cybersecurity and CMMC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C-level executives for technical updates and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including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contribute to architecture decisions for high-impact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standardized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and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ERPNext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deployments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ensure high standards of quality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application delivery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Frappe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by configuring existing components and creating new custom Doctypes.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project managers to deliver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workshops with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maintenance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services ensuring smoother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and performance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assisted with integration testing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ERPNext, Frappe,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MariaDB,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Jest, Playwright,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Environment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