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and AI engineering leader with over 11 years of experience in developing AI platforms, MLOps systems, and deploying machine learning solutions. Proficient in establishing architecture standards and enhancing organizational AI maturity through strategic leadership in engineering. Adept at implementing robust, scalable solutions using cloud technologies and promoting responsible AI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 AI engineering roadmap execution for </w:t>
      </w:r>
      <w:r>
        <w:rPr>
          <w:rFonts w:asciiTheme="minorHAnsi" w:hAnsiTheme="minorHAnsi" w:cstheme="majorHAnsi"/>
          <w:b/>
          <w:bCs/>
          <w:lang w:val="en-US"/>
        </w:rPr>
        <w:t xml:space="preserve">CFA Institute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AI-enabled product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enterprise AI platforms ensuring alignment with architecture and </w:t>
      </w:r>
      <w:r>
        <w:rPr>
          <w:rFonts w:asciiTheme="minorHAnsi" w:hAnsiTheme="minorHAnsi" w:cstheme="majorHAnsi"/>
          <w:b/>
          <w:bCs/>
          <w:lang w:val="en-US"/>
        </w:rPr>
        <w:t xml:space="preserve">responsible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advanced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into scalable business solutions for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engineering outcomes and maintain technical coherence across AI initiatives and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and enforce engineering standards addressing quality, explainability, and reliability of AI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Supervise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model CI/CD processes and lifecycle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AI engineering initiatives, ensuring predictable delivery and effective risk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AI-related incident response and vulnerability management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partnerships with </w:t>
      </w:r>
      <w:r>
        <w:rPr>
          <w:rFonts w:asciiTheme="minorHAnsi" w:hAnsiTheme="minorHAnsi" w:cstheme="majorHAnsi"/>
          <w:b/>
          <w:bCs/>
          <w:lang w:val="en-US"/>
        </w:rPr>
        <w:t xml:space="preserve">Product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Risk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 to ensure compliant AI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continuous improvement and accountability within AI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strategic vendors to drive quality and value realization in AI engineering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AI solutions, enhancing product features through hands-on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software engineering.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high standards in AI model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pipeline automation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integrated ML solutions impacting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APIs for AI-driven services with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for AI tools, focusing on bias mitigation and model governance.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deliverables and timelines through effective use of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large-scale data processing and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modern cloud environments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integration between internal and external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code quality initiatives, focusing on performance and security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architectures and processes to streamline team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success metrics, leading to a 20% improvement in delivery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R,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Terraform, Jenkins, Tableau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