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Developer with over 11 years of experience in building scalable architectures and solutions in regulated environments. Proficient in Java, Spring Boot, Docker, Kubernetes, and AWS. Strong expertise in device management and compliance with HIPAA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scalable backend solutions for </w:t>
      </w:r>
      <w:r>
        <w:rPr>
          <w:rFonts w:asciiTheme="minorHAnsi" w:hAnsiTheme="minorHAnsi" w:cstheme="majorHAnsi"/>
          <w:b/>
          <w:bCs/>
          <w:lang w:val="en-US"/>
        </w:rPr>
        <w:t xml:space="preserve">Kaseya MDM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device lifecycle management within healthcare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microservices architecture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reliability and scalability in mobile device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with healthcare devices, ensuring high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initiatives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TLS/mTLS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device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improve system performance tuning and database optimization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 streaming and messaging within the device management platform, enhancing real-time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assessments to ensure alignment with best practices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secure coding practices, promoting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monitoring of system performance and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tests for critical features, enhancing the overall quality of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components of the mobile device management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applications, improving data performance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best practices in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microservices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application delivery and reduced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device management processes leveraging </w:t>
      </w:r>
      <w:r>
        <w:rPr>
          <w:rFonts w:asciiTheme="minorHAnsi" w:eastAsia="Times New Roman" w:hAnsiTheme="minorHAnsi" w:cs="Times New Roman"/>
          <w:b/>
          <w:bCs/>
          <w:lang w:val="en-US"/>
        </w:rPr>
        <w:t xml:space="preserve">Kaseya MDM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Android and iOS devices remotely.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conforming to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focusing on secure communication and device encryption.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backend systems leading to improved response times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overall system architecture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understand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providing support and troubleshooting for deployment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schemas and optimized queries for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ensure best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efficiency through code optimization and enhanced database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 &amp; Frameworks</w:t>
      </w:r>
      <w:r>
        <w:rPr>
          <w:rFonts w:asciiTheme="minorHAnsi" w:hAnsiTheme="minorHAnsi" w:cstheme="majorHAnsi"/>
          <w:lang w:val="en-US"/>
        </w:rPr>
        <w:t xml:space="preserve">: Java, Spring Boot, JavaScript, RESTful APIs,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&amp; Device Management</w:t>
      </w:r>
      <w:r>
        <w:rPr>
          <w:rFonts w:asciiTheme="minorHAnsi" w:hAnsiTheme="minorHAnsi" w:cstheme="majorHAnsi"/>
          <w:lang w:val="en-US"/>
        </w:rPr>
        <w:t xml:space="preserve">: Kaseya MDM, Android, iOS, Device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OAuth 2.0, TLS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