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over 11 years of experience specializing in Google Kubernetes Engine, Terraform, Ansible, and CI/CD practices. Proven track record in cloud transformation and migration projects, focusing on automation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cloud-native transformation initiatives, developing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Harness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scalability and high availability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migration from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Harness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CI/CD, achieving seamless workflows and enhanced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infrastructure-as-code, standardizing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cloud technologies,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solutions and SLIs/SLOs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observability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projects related to cloud governance, ensuring compliance with enterprise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operational processes through automation, reducing manual interventions and increasing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 and integrate new technologies to enhance platform capabilities and engineering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feature delivery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of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cloud-native application development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projects for legacy systems to cloud-native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successfully minimizing business disruption.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monitoring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application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corporate governance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with Agile methodologies, promoting team collaboration and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continuous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release cycles for key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migrations, transitioning applications from on-premises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ensure code quality and efficiency in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incidents and performance issues,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diagnostics.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enhanced application uptime by 30% through focused monitoring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Google Kubernetes Engine (GKE), Harness, Terraform, Ansible, CI/CD, Jenkins, Cloud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Splunk, Prometheus, AppDynamics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GitOps,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Tools</w:t>
      </w:r>
      <w:r>
        <w:rPr>
          <w:rFonts w:asciiTheme="minorHAnsi" w:hAnsiTheme="minorHAnsi" w:cstheme="majorHAnsi"/>
          <w:lang w:val="en-US"/>
        </w:rPr>
        <w:t xml:space="preserve">: InsightCloudSec, Load balancers, System Performance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