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building scalable cloud infrastructures and automation pipelines. Expertise in AWS, Terraform, Docker, and CI/CD practices. Proven track record in delivering high-availability solutions within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(EC2, S3, RDS)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automating provisioning and management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cloud security, ensuring compliance with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infrastructure improvements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through automation,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alerting, achieving 24/7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incidents through effective root cause analysis, enhancing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robust access control implementation across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cloud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permissions, security policies, and cost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data engineering teams, optimizing workflows and access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collaborative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deployments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observability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monitoring and logging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propose improvements in infrastructure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 and deployment frequency.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for applications, using containers and orchestration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practices with regular code reviews and commits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incident management and system performance monitoring, utilizing tools for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infrastructures, improving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Google Cloud, Docker, Kubernetes, ECS, EKS,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JavaScript,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GitLab CI, Travis CI,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RDS,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Terraform, Monitoring, Logging, Incident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Infrastructure</w:t>
      </w:r>
      <w:r>
        <w:rPr>
          <w:rFonts w:asciiTheme="minorHAnsi" w:hAnsiTheme="minorHAnsi" w:cstheme="majorHAnsi"/>
          <w:lang w:val="en-US"/>
        </w:rPr>
        <w:t xml:space="preserve">: Infrastructure as Code, Microservices, Cloud Networking, Load Balancing, VPN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