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CI/CD, Kubernetes, and Azure Government environments. Proven track record in implementing DevSecOps, automation, and container orchestration while driving performance and security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enterprise-grade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and automate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security within CI/CD pipelines, establishing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operational routines and enhance build management for application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Azure Government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facilitating technical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automation solutions that streamline container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response and troubleshooting for critical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optimization initiatives by evaluating current processes and recommending technological improvements for performance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harden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container images compliant with security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Trivy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setup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across dev/test/prod environments, ensuring operational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suites for infrastructure as code initiatives, enhancing deployment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communicate complex technical challenges and propose effective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 deployments, enhancing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container orchestration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resource consumption and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configuration and deployments, increasing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assessments of container images, utilizing scanning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Trivy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operational management of cloud resources and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to advance infrastructure improvements based on stakeholder feedback and industry trends.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container technologies, focusing 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and deploying applications, ensuring adherence to quality standards and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application performance,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logging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and fix issues in deployment pipelines, enhancing CI/CD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vulnerability management for Linux containers, performing regular scans and remediation of discovered threats.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deployment time through implementation of automated CI/CD pipelines.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Terraform, Azure DevOps,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AKS, Docker, Podman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GitLab, YAML, Terraform,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CompTIA Security+, Container Security,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Elasticsearch, Kibana,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