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Engineer with over 11 years in database engineering and automation. Expertise in Oracle, AWS, Terraform, and automation frameworks. Proven track record in optimizing high-availability database systems and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mission-critical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tuning using </w:t>
      </w:r>
      <w:r>
        <w:rPr>
          <w:rFonts w:asciiTheme="minorHAnsi" w:hAnsiTheme="minorHAnsi" w:cstheme="majorHAnsi"/>
          <w:b/>
          <w:bCs/>
          <w:lang w:val="en-US"/>
        </w:rPr>
        <w:t xml:space="preserve">AWR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deployments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frameworks that improve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database changes, maintaining reliable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real-time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of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disaster recovery plans ensuring minimal downtime with automated failover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on database standards, procedures, and best practices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Oracle GoldenGate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replication sessions to streamline migration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infrastructure changes with organizational goals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automation practices,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evaluate and incorporate new database technologies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performance tuning and security controls to optimize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database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for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shell scripting, reducing manual effort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define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troubleshooting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Foglight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Debezium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database systems to support real-time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security best practices for database management, improving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automation frameworks and best practices for database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systems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routine database backups and security audits to ensure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scale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development teams to identify and resolve database issues impacting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upgrades and maintenance tasks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operational efficiency with metrics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Oracle GoldenGate, AWS RDS,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Foglight, Splunk,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Access Control, Performance Tuning,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