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marketing analytics and optimization. Proficient in Python, R, SQL, and data visualization, specializing in growth marketing strategies and causal inference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growth marketing strategy aligning with Thistle’s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marketing spend across channels,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efficient customer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A/B experiments and causal inference methods to evaluate ad channel efficacy, integrating initial insights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findings to senior leadership, enabling data-driven recommendations and optimizing long-term business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enhance promotional calendar through data insights,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Forecasted impacts of seasonality and geographic expansion on marketing spend efficiently utilizing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thought leader for growth marketing, tracking industry trends and implementing data-driven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 performance monitoring and strategy adjustments based on insights from other advertising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Meta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retrieval methods, improving overall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cross-functional initiatives ensuring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automated reporting tools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led team efforts on growth strategy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marketing component features and analytics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science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their growth in data-driven decision-making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statistical models for marketing optimization, resulting in improved campaign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advertising insights through analysis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strategies on user acquisition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tests and analyzed results to inform pricing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articulate performance goals aligned with company metrics,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 Ads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reporting frameworks to track KPIs and growth metrics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executive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efficiency and performance with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enhancing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projects, fostering communication around data-driven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frameworks analyzing impact on user engagement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critical documentation and knowledge sharing, achieving a 20% reduction in onboarding time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Tableau, Meta Ads, Google Ads, Amazon Advertising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A/B Testing, Causal Inference, Statistical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