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11 years of experience in building scalable data solutions using Python, SQL, Spark, and machine learning libraries like TensorFlow. Proven track record in Ad-Tech, transforming complex data into actionable insights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data science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data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predictive models and improved data quality methodologies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machine learning frameworks integrated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translate requirements into technical specifications and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machine learning pipelines for automated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scalable code focused on best practices for machine learning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analyses of data findings and communicated insights to technical and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on best practices in statistical modeling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of machine learning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performance monitoring protocols for real-time analytics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production-level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 analytics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machine learning models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predictive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processing techniques and best practices in clean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integrate machine learning capabilities into various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pipelines for efficiency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complex data insights to stakeholders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visualization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minor project initiatives aimed at improving data infrastructure and model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features in a legacy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machine learning prototypes for client projects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brainstorming sessions to improve technical workflows and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performance metrics of existing models, reporting insights to senior engineers.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Spark, scikit-learn,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Hadoop, Tableau,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Statistical Modeling</w:t>
      </w:r>
      <w:r>
        <w:rPr>
          <w:rFonts w:asciiTheme="minorHAnsi" w:hAnsiTheme="minorHAnsi" w:cstheme="majorHAnsi"/>
          <w:lang w:val="en-US"/>
        </w:rPr>
        <w:t xml:space="preserve">: Neural Networks, Deep Learning, Hypothesis Testing, Statistical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GitLab CI,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