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Causal Inference, Machine Learning, and data analysis. Proficient in Python and SQL for building analytical tools and frameworks. Skilled in leveraging data science methods to enhance content discovery and improve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designing and implementing </w:t>
      </w:r>
      <w:r>
        <w:rPr>
          <w:rFonts w:asciiTheme="minorHAnsi" w:hAnsiTheme="minorHAnsi" w:cstheme="majorHAnsi"/>
          <w:b/>
          <w:bCs/>
          <w:lang w:val="en-US"/>
        </w:rPr>
        <w:t xml:space="preserve">Causal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enhance content merchandising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product managers and data scientists to optimize and scale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initiatives to develop analytical tools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Performing advanced statistical analysis and presenting findings to stakeholders at all levels of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and maintaining best practices for experimentation and A/B testing in content promotion.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predictive models and measuring their effectiveness on user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content performance analytics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team members on data science methodologies and technical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workshops on best practices for </w:t>
      </w:r>
      <w:r>
        <w:rPr>
          <w:rFonts w:asciiTheme="minorHAnsi" w:hAnsiTheme="minorHAnsi" w:cstheme="majorHAnsi"/>
          <w:b/>
          <w:bCs/>
          <w:lang w:val="en-US"/>
        </w:rPr>
        <w:t xml:space="preserve">Causal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analysis techniques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Ensuring data integrity and optimization in analytics methods used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Advancing knowledge in content understanding and collaborating with international teams to align strategic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a comprehensive roadmap for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Causal Inference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enhance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and enhanced team capabilities through knowledge sharing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 large datasets and performing complex analyses to inform content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business opportunities leveraging insights from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machine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statistical techniques, including </w:t>
      </w:r>
      <w:r>
        <w:rPr>
          <w:rFonts w:asciiTheme="minorHAnsi" w:eastAsia="Times New Roman" w:hAnsiTheme="minorHAnsi" w:cs="Times New Roman"/>
          <w:b/>
          <w:bCs/>
          <w:lang w:val="en-US"/>
        </w:rPr>
        <w:t xml:space="preserve">propensity score matching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assess content impact.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A/B tests and experiments to validate hypotheses and inform content merchandising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findings to business leaders, leading to action-oriented data-driven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visualization practices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insights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data-driven projects focusing on enhancing user experience through robust content algorithms.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execution of various analytical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data analyses to provide actionable insights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business strategies using experimental methods.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deep-dive analysis and presented findings to support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testing and quality assurance on implemented systems to ensure optimal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Machine Learning</w:t>
      </w:r>
      <w:r>
        <w:rPr>
          <w:rFonts w:asciiTheme="minorHAnsi" w:hAnsiTheme="minorHAnsi" w:cstheme="majorHAnsi"/>
          <w:lang w:val="en-US"/>
        </w:rPr>
        <w:t xml:space="preserve">: Causal Inference, Machine Learning, Data Analysis, Propensity Score Matching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A/B Testing, HTEs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