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11+ years of experience leveraging Python, R, SQL, and TensorFlow. Expertise in developing data-driven solutions and predictive models to optimize operations and drive business insights. Proven ability in implementing machine learning algorithms and collaborating across cross-functional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machine learning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Keras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data pipeline and model deployment strategies, enhancing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translate business requirements into data-driven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ensure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data visualizations with </w:t>
      </w:r>
      <w:r>
        <w:rPr>
          <w:rFonts w:asciiTheme="minorHAnsi" w:hAnsiTheme="minorHAnsi" w:cstheme="majorHAnsi"/>
          <w:b/>
          <w:bCs/>
          <w:lang w:val="en-US"/>
        </w:rPr>
        <w:t xml:space="preserve">Matplotlib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communicate complex insights effectively to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scientists on best practices in model development and testing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high standards of software engineering and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cloud resources and ensure scalable data storage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large datasets to derive actionable insights, improving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to executive leadership, driving strategic business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algorithms with performance tuning, achieving a 20% increased prediction accuracy.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machine learning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predictive analytics to address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core data science concepts and tools,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ETL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ingestion, increasing efficiency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query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overall data strategy and model lifecycle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for data validation and model accuracy assessment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Communicated technical concepts to non-technical stakeholders effectively through presentations and reports.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operations teams to integrate data solutions into daily workflows.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SQL databases ensuring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migration processes, reducing downtime during transitions by 15%.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analytics team in creating reports and dashboards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exploratory data analysis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inform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design scalable data infrastructure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data solutions, improving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Keras, Pandas, Scikit-learn, Matplotlib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Hadoop, Spark, Airflow, ETL,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Jupyter Notebooks, Test Automation,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