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cloud data engineering and architecture. Proficient in developing data solutions using GCP, LangGraph, and modern data modeling techniques. Expertise in data governance and orchestration for scalable data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data solutions, leading cross-functional teams in successful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orchestrated workflows using </w:t>
      </w:r>
      <w:r>
        <w:rPr>
          <w:rFonts w:asciiTheme="minorHAnsi" w:hAnsiTheme="minorHAnsi" w:cstheme="majorHAnsi"/>
          <w:b/>
          <w:bCs/>
          <w:lang w:val="en-US"/>
        </w:rPr>
        <w:t xml:space="preserve">LangGraph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AI components into data processes for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governance initiatives, ensuring compliance with data security and privacy standards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objectives and identify strategic opportunities leveraging data quality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clean coding practices and </w:t>
      </w:r>
      <w:r>
        <w:rPr>
          <w:rFonts w:asciiTheme="minorHAnsi" w:hAnsiTheme="minorHAnsi" w:cstheme="majorHAnsi"/>
          <w:b/>
          <w:bCs/>
          <w:lang w:val="en-US"/>
        </w:rPr>
        <w:t xml:space="preserve">Test-Driven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to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data models, selecting techniques and technologies including </w:t>
      </w:r>
      <w:r>
        <w:rPr>
          <w:rFonts w:asciiTheme="minorHAnsi" w:hAnsiTheme="minorHAnsi" w:cstheme="majorHAnsi"/>
          <w:b/>
          <w:bCs/>
          <w:lang w:val="en-US"/>
        </w:rPr>
        <w:t xml:space="preserve">AlloyDB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Spanner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deployments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promoting automation and CI/CD best practices for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of data-driven solutions using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ensuring robust and error-free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Advised clients on the use of distributed storage technologies, enhancing their data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technical presentations to clients to reinforce our data solutions' value and impact on their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Assured high standards of code quality and maintained documentation for data architecture and development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pipelines leveraging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preparation and analysis, enhancing operational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Coached team members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data engineering practices to foster skill development and accountability.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projects focusing on data visualization techniques, effectively communicating insights to technical and non-technical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adoption of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implementing storage solutions that optimized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databases using both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facilitate effective data storage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data architecture design and distribution among various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data processing scripts, ensuring efficiency and seamless operation while integrating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strategies using </w:t>
      </w:r>
      <w:r>
        <w:rPr>
          <w:rFonts w:asciiTheme="minorHAnsi" w:eastAsia="Times New Roman" w:hAnsiTheme="minorHAnsi" w:cs="Times New Roman"/>
          <w:b/>
          <w:bCs/>
          <w:lang w:val="en-US"/>
        </w:rPr>
        <w:t xml:space="preserve">Test-Driven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reliable code.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features and maintained backend systems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internal tools and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data systems to a more scalable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improving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data pipelines and workflows, applying fundamental engineering practices for optimal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issues within existing data frameworks, enhancing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to document data architectures and procedures, ensuring knowledge sharing and consistency in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streamlined data processing pipeline that reduced process time by 40% through effective code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LangGraph, Apache Spark,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Kubernetes,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AlloyDB, Cloud Spanner, NoSQL,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