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11 years of experience in building scalable data solutions. Skilled in Python, SQL, and data architecture design to drive business insights and decisions. Expertise in data governance, predictive modeling, and high-performance data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data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and efficiency across multiple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and maintenance of automated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align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 business needs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reviews of </w:t>
      </w:r>
      <w:r>
        <w:rPr>
          <w:rFonts w:asciiTheme="minorHAnsi" w:hAnsiTheme="minorHAnsi" w:cstheme="majorHAnsi"/>
          <w:b/>
          <w:bCs/>
          <w:lang w:val="en-US"/>
        </w:rPr>
        <w:t xml:space="preserve">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architectural decisions, ensuring a high standard of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Devised effective solutions for data storage, leveraging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data accessibility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real-time data processing capabilities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simplifying complex data flows and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cross-functionally with finance and sales teams to identify and meet strategic data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new methodologies for predictive modeling utilizing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enhance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initiatives around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reduced data retrieval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documentation and communication of technical specifications to both technical and non-technical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intelligence tools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stakeholders in data-driven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through the integration of modern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helping ensure compliance with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fostering a collaborative environment and sharing knowledge on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implementation of performance improvements for SQL queries, providing faster data access for reporting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scraping and automated reporting, reducing manual workload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gather requirements and translate them into effective </w:t>
      </w:r>
      <w:r>
        <w:rPr>
          <w:rFonts w:asciiTheme="minorHAnsi" w:eastAsia="Times New Roman" w:hAnsiTheme="minorHAnsi" w:cs="Times New Roman"/>
          <w:b/>
          <w:bCs/>
          <w:lang w:val="en-US"/>
        </w:rPr>
        <w:t xml:space="preserve">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insights derived from complex data analyses to business stakeholders, bolstering strategic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data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data processing systems, ensuring high availability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w:t>
      </w:r>
      <w:r>
        <w:rPr>
          <w:rFonts w:asciiTheme="minorHAnsi" w:eastAsia="Times New Roman" w:hAnsiTheme="minorHAnsi" w:cs="Times New Roman"/>
          <w:b/>
          <w:bCs/>
          <w:lang w:val="en-US"/>
        </w:rPr>
        <w:t xml:space="preserve">cloud-based data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data-related issues, delivering timely resolutions to critical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and initiated code reviews for data applications, improving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99.9% uptime for essential data access tools, ensuring reliable data availability for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R,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Spark,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Redshift,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Apache Kafka,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Model</w:t>
      </w:r>
      <w:r>
        <w:rPr>
          <w:rFonts w:asciiTheme="minorHAnsi" w:hAnsiTheme="minorHAnsi" w:cstheme="majorHAnsi"/>
          <w:lang w:val="en-US"/>
        </w:rPr>
        <w:t xml:space="preserve">: Data Validation, Data Lake, ETL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