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building and optimizing data infrastructure. Proficient in Spark, Scala, AWS, and SQL, with a strong background in scalable data solutions and data quality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data infrastructure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fault-tolerant batch and streaming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optimizing for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Science and Product teams to deliver data solutions tailored to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data governance practices including automated </w:t>
      </w:r>
      <w:r>
        <w:rPr>
          <w:rFonts w:asciiTheme="minorHAnsi" w:hAnsiTheme="minorHAnsi" w:cstheme="majorHAnsi"/>
          <w:b/>
          <w:bCs/>
          <w:lang w:val="en-US"/>
        </w:rPr>
        <w:t xml:space="preserve">data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checks and metadata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while evolving core data pipelines to support massive company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timely delivery of data assets and APIs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team members on best practices in data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Amazon 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structured data storage and analytics, improving retrieval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resource allocation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for scaling data operations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documentation for data processes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manipulation and extraction, supporting analytics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data flow for analytics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backbone infrastructure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ensure accuracy of data models and pipelines, addressing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ETL processes to migrate legacy data systems to modern infrastructure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access controls and adherences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privacy-by-design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that optimized performance while ensuring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technologies and tools to enhance data ingestion and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incorporate data quality checks into pipelines, increasing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data processing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lakes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data systems and performed troubleshooting to ensure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a cloud-based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optimizing queries and storage formats.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insights on software quality and data integrity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Spark, Data Lakes, Data Pipelines, AWS,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Amazon S3, Amazon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 xml:space="preserve">: Data Quality, Metadata Management, Privacy-by-Design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Apache Iceberg, Delta, Tableau,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