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specializing in building high-performance data pipelines and architectures. Proficient in AWS, PostgreSQL, dbt, Apache Airflow, and Snowflake for healthcare and financial services data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data infrastructure for clinical and financial operations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batch and streaming data ingestion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unify diverse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optimized dbt-driven SQL models for financial and clinical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data models adhering to </w:t>
      </w:r>
      <w:r>
        <w:rPr>
          <w:rFonts w:asciiTheme="minorHAnsi" w:hAnsiTheme="minorHAnsi" w:cstheme="majorHAnsi"/>
          <w:b/>
          <w:bCs/>
          <w:lang w:val="en-US"/>
        </w:rPr>
        <w:t xml:space="preserve">HL7 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for seamless healthcare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real-time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clinical teams to access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change data capture (CDC) processes to improve data accessibility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AI workflows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knowledge graphs.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row-level security and data masking for sensitive data handling and compliance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Supervised testing and debugging processes to ensure data accuracy and integrity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of SQL queries and data pipelines to enhance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discussions on future-proofing data infrastructure for emerging AI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high-performing data pipelines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ensuring efficient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data modeling and pipeline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self-service analytics tools integrating data from multiple sources for business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security measures including encryption and access controls for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ingestion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healthcare datasets to derive insights on patient outcomes and service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platform migration projects to enhance data accessibility and performance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external data sources with financial analytics platforms for improved reporting.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pipeline implementations ensuring high quality and timely deliveries.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refactored existing data systems to improve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ETL processes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streamlined data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understand data needs and translate them into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quality initiatives, enhancing data governance practices in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a scalable analytics framework that yielded a 20% efficiency increase.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Apache Airflow, dbt, Snowflake, Databricks,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Standards</w:t>
      </w:r>
      <w:r>
        <w:rPr>
          <w:rFonts w:asciiTheme="minorHAnsi" w:hAnsiTheme="minorHAnsi" w:cstheme="majorHAnsi"/>
          <w:lang w:val="en-US"/>
        </w:rPr>
        <w:t xml:space="preserve">: HL7 FHIR, ICD-10, SNOMED 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BI Tools</w:t>
      </w:r>
      <w:r>
        <w:rPr>
          <w:rFonts w:asciiTheme="minorHAnsi" w:hAnsiTheme="minorHAnsi" w:cstheme="majorHAnsi"/>
          <w:lang w:val="en-US"/>
        </w:rPr>
        <w:t xml:space="preserve">: Tableau, Looker, Power BI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