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designing and implementing data solutions. Proficient in Databricks, Azure Data Lake, SQL, Spark, and data architecture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enterprise data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analytics and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projects for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real-time data processing, ensuring high data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workshops and training sessions for clients to align data solutions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collaboration with business analysts to deliver comprehensive data solutions for diverse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scripts for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technical documentation and best practices across all engineering teams for consistent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complex dimensional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Star Schemas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project planning sessions, enhancing project deliverables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OAuth 2.0 for secure API integrations, standardizing data access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transformations for effective data ingestion and integration into the Azure ecosystem.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comprehensive data models that meet client analytics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tuning and best practices in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projects, ensuring the integrity and security of data throughout the transition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standardize data approaches, improving operational efficiency across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optimization opportunities in existing data solutions,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metadata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and data governance for internal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efforts in adopting data quality management protocols, significantly improving client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solutions, ensuring seamless integration of high-volume datasets into analytics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dimensional models and data warehouses,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Star Schema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maintenance and scaling of cloud-based solutions, focusing on performance metrics and data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stakeholders to gather business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extensively for data extraction, transformation, and reporting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strategies for legacy data systems, improving operational workflows by leveraging cloud infrastructures.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Data Lake, Azure Data Factory, Azure Databricks, Microsoft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Integration, Data Quality Management, Data Architecture Design, Dimensional Modeling, Data Lake, Data Warehouse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JSON, OAuth 2.0, Databricks, Spark, Microsoft Dynamics 365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&amp; Team Management</w:t>
      </w:r>
      <w:r>
        <w:rPr>
          <w:rFonts w:asciiTheme="minorHAnsi" w:hAnsiTheme="minorHAnsi" w:cstheme="majorHAnsi"/>
          <w:lang w:val="en-US"/>
        </w:rPr>
        <w:t xml:space="preserve">: Project Leadership, Technical Documentation, Mentoring, Cross-functional Collaboration, Training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Star Schema, Analytics, Business Requirements, Automation, Metadata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