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11 years of experience in analytics and risk management. Proficient in leveraging Tableau, Python, and SQL for data visualization and predictive modeling. Expertise in scenario planning and data validation to drive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analytics initiatives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data-driven insights through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executive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validated statistical models, ensuring data accuracy for risk management assessments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clarify data requirements and establish project scopes for analytics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the integration of multiple data sources into a unified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improving data accessibility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robust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 for real-time monitoring of key metrics, enhancing visibility for senior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sensitivity analyses and scenario modeling to support strategic decision-making processes and identify potential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in data analysis and visualization techniques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comprehensive data validation framework, documenting transformation logic and assumptions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analytics findings and recommendations to senior leadership through concise executive summaries and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CI/CD pipeline for automation of data workflows, ensuring timely delivery of insights,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 feedback loop to continuously refine data models based on real-world outcomes and stakeholder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analytics projects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optimizing client education delivery through data insights and visualization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statistical analyses to identify trends and improve operational efficiency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finance team to reconcile financial data and validate assumptions across multiple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technical expertise in data science methodologies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presentations to clients illustrating the value derived from analytics-driven insights and operational changes supported by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feedback from client meetings to refine analytics models, ensuring alignment with business objectives and delivering actionable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for data integrity and accuracy, directly impacting project timelines and expected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advocating best practices for analytics and data visualization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and reporting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developing key metrics to track project performance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data integration tasks, enhancing operational frameworks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validation checks to ensure accuracy and eliminate discrepancies in historical analytics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behavior data, presenting findings to stakeholders to inform marketing strategies and improve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sharing sessions, discussing analytics techniques and findings with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visualization tools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data insights, resulting in improved stakeholder understanding of project impacts.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SAS, Machine Learning, Statistical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