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Client Solutions Architect with 11+ years of IT expertise in cloud architecture, security frameworks, and emerging technologies. Proven track record in delivering high-quality solutions and mentoring teams in infrastructure and technology strategy.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strategic architecture for client environments ensuring alignment with business objectives and technical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lead a mentorship program for Client Solutions Architects to enhance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technical presentation.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hands-on training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security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advanced solution design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implement technology roadmaps that align with clients' growth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initiatives to proactively identify and mitigate technology risks across client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primary point for technical escalations and complex issues, ensuring rapid resolution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multiple client engagements, delivering 3-5 major strategic technology projects quarterly.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provide constructive feedback on solution designs and technical proposals for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industry trends to drive innovative solutions relevant to clients'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Measure performance metrics achieving over 85% completion in roadmap milestones each quarter.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comprehensive technology assessments are completed for 100% of new client onboardings within 45 days.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and delivery of critical components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improving team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robust API integrations to enhance system functionality across different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technical discussions to evaluate new technology solutions that support client objectives and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system audits to ensure compliance with industry standards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streamline technology implementations, fostering strong client relationships.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for clients, focusing on optimizing technology use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client satisfaction scores through enhanced communication and effective issue resolution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that transitioned on-premise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contributed to establishing best practices for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critical issues in production environments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streamline deployment processes and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40% reduction in system downtime over the final year through proactive maintenance and performance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Splunk,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 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NIST, CMMC 2.0, CISSP, GDPR, ISO 27001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