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Business Intelligence Developer with over 11 years of expertise in data warehousing, ETL design, and reporting utilizing SQL Server, Power BI, and T-SQL. Proven track record in database management, data analysis, and developing insights to support fundraising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workflows for the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warehouse.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and efficient reports in </w:t>
      </w:r>
      <w:r>
        <w:rPr>
          <w:rFonts w:asciiTheme="minorHAnsi" w:hAnsiTheme="minorHAnsi" w:cstheme="majorHAnsi"/>
          <w:b/>
          <w:bCs/>
          <w:lang w:val="en-US"/>
        </w:rPr>
        <w:t xml:space="preserve">SSRS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data-driven decision-making for fundraising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critical reporting tools, enhancing the analytics capabilities across departments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requirements, ensuring alignment on reporting needs and implementing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disparate data sources into the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improving data quality and accessibility for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of the data warehouse, ensuring high availability and reliability of reports and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rigorous data governance practices, aligning analytics with </w:t>
      </w:r>
      <w:r>
        <w:rPr>
          <w:rFonts w:asciiTheme="minorHAnsi" w:hAnsiTheme="minorHAnsi" w:cstheme="majorHAnsi"/>
          <w:b/>
          <w:bCs/>
          <w:lang w:val="en-US"/>
        </w:rPr>
        <w:t xml:space="preserve">Mercy Corps’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Responsible Data Policy.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the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analytics, and use of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visualizations.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technical documentation for developed BI solutions, enhancing operational efficiency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Held design reviews to evaluate report performance, facilitating team alignment on analytics strategy as needs evolve.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Cross-trained with IT teams to ensure marketing strategies align with the overarching enterprise roadmap.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optimal performance across fundraising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dynamic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key performance metrics and support data analysis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identify reporting requirements, translating business needs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data cleansing and validation, improving the accuracy of fundraising data analysis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report development, promoting skill growth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development of standardized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turnaround time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data team to address analytics challenges and implement innovative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stakeholder meetings, presenting insights and addressing data concerns to enhance reporting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data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operational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data accuracy through regular audits and updates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reporting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database performance issues, ensuring optimal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efforts in building reporting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redesign of data models to improve analytics capabilities and better align with business objectives, increasing reporting effectiveness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T-SQL,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 Technologies</w:t>
      </w:r>
      <w:r>
        <w:rPr>
          <w:rFonts w:asciiTheme="minorHAnsi" w:hAnsiTheme="minorHAnsi" w:cstheme="majorHAnsi"/>
          <w:lang w:val="en-US"/>
        </w:rPr>
        <w:t xml:space="preserve">: SQL Server, SSIS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Tools</w:t>
      </w:r>
      <w:r>
        <w:rPr>
          <w:rFonts w:asciiTheme="minorHAnsi" w:hAnsiTheme="minorHAnsi" w:cstheme="majorHAnsi"/>
          <w:lang w:val="en-US"/>
        </w:rPr>
        <w:t xml:space="preserve">: Power BI, SSRS, MDX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Analysis</w:t>
      </w:r>
      <w:r>
        <w:rPr>
          <w:rFonts w:asciiTheme="minorHAnsi" w:hAnsiTheme="minorHAnsi" w:cstheme="majorHAnsi"/>
          <w:lang w:val="en-US"/>
        </w:rPr>
        <w:t xml:space="preserve">: ETL, Data Cleansing,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Stakeholder Engagement, Technical Documentation, Team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SQL, Data Analysis, Database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