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11+ years of expertise in scalable systems design and AI integration. Proficient in Python, Django, AWS, OpenAI SDK, and CI/CD. Committed to driving innovative solutions and mentoring teams for enhanced trade compliance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Celery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responsiveness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AWS infrastructure, managing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cost efficiency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OpenAI SDK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develop AI-driven features, resulting in improved compliance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through code reviews and technical guidance, fostering growth and skill development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collaborating with cross-functional teams to align technical strategies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AWS environments for cost and performance,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system monitoring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adherence to best practices and high-quality code contributions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adoption of microservices architecture, enhancing system modularity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testing frameworks to automate unit and integration tests, improving code quality and reducing bugs.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Celery, Next.js, LangChain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Jenkins,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pgvector, Qdrant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Git, GitHub Actions, CircleCI, AWS Lambda,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</w:t>
      </w:r>
      <w:r>
        <w:rPr>
          <w:rFonts w:asciiTheme="minorHAnsi" w:hAnsiTheme="minorHAnsi" w:cstheme="majorHAnsi"/>
          <w:lang w:val="en-US"/>
        </w:rPr>
        <w:t xml:space="preserve">: OpenAI SDK, RAG, Machine Learning, Deep Learning, AI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