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11+ years of experience in designing scalable backend systems. Proficient in Python, Flask, Django, and SQL databases. Skilled in developing data pipelines and optimizing APIs for high-performance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backend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Prefect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workflows across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internal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I/O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concurrency in a high-volume production environment, enhancing service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architecture decisions for backend systems, ensuring redundancy and fault tolerance.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alignment with best practices and provided mentorship to junior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to streamline deployment processes and reduce time-to-market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APIs, testing for performance and reliability across various operational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and monitoring of backend systems, identifying bottlenecks and optimizing workflows for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on service architecture, focusing on scalable and maintainable system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sprint planning and agile methodologies to ensure timely delivery of features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leadership and guidance on projects involving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code quality and adherence to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HTML,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FastAPI, Prefect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Relational databases, Data structures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ServiceNow, Git, Containerization, CI/CD,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Workflow &amp; Integration</w:t>
      </w:r>
      <w:r>
        <w:rPr>
          <w:rFonts w:asciiTheme="minorHAnsi" w:hAnsiTheme="minorHAnsi" w:cstheme="majorHAnsi"/>
          <w:lang w:val="en-US"/>
        </w:rPr>
        <w:t xml:space="preserve">: RESTful API, Data pipelines, Workflow management,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Optimization</w:t>
      </w:r>
      <w:r>
        <w:rPr>
          <w:rFonts w:asciiTheme="minorHAnsi" w:hAnsiTheme="minorHAnsi" w:cstheme="majorHAnsi"/>
          <w:lang w:val="en-US"/>
        </w:rPr>
        <w:t xml:space="preserve">: Logging, Observability, Performance tuning, Fault tolerance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