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backend development using Java, API, and cloud technologies. Proven expertise in architecture design, system integration, and scalable solutions, with a focus on improving CRM workflows and enhancing business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wealth-tech platform, enhancing CRM workflows and integrating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existing monolithic systems, improving scalability and performance across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maintainable and reusable code frameworks to support core product features within a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project requirements and ensure effective stakeholder communication throughout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for faster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testable code and established best practices for engineering quality and maintainability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architectural decisions,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tools to enhance development processes, ensuring alignment with business objectives and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drive tradeoff decisions on new features and integrations with CRM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designs for backend processes and integrations, ensuring clear ownership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grooming and sprint planning to align engineering priorities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educational software capabilities while integrating with third-party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fostering an atmosphere of continuous learning and improvement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microservices architecture, transitioning from a monolithic structure to improve modularity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and product teams to deliver consistent and scalable backend functionalities for web and mobile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reliability and performance through rigorous design and testing practices,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company's transition to cloud-based solutions,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better scalability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enhancing overall code quality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integrated backend data flows to support educational analytics and reporting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existing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startup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ensuring minimal downtime and performance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more modern frameworks, collaborating with teams to streamline processes and improve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tests, improving overall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API integrations to enhance system interoperability and data sharing between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Closely monitored application performance and participated in troubleshooting, improving system responses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API Gateway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