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enterprise software development. Proficient in .NET, C#, SQL, and database architecture. Passionate about solving complex infrastructure problems and driving technical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database-centric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within the </w:t>
      </w:r>
      <w:r>
        <w:rPr>
          <w:rFonts w:asciiTheme="minorHAnsi" w:hAnsiTheme="minorHAnsi" w:cstheme="majorHAnsi"/>
          <w:b/>
          <w:bCs/>
          <w:lang w:val="en-US"/>
        </w:rPr>
        <w:t xml:space="preserve">Tonic.ai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structural data platform,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Made architectural decisions balancing durability and performance for database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database connectors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structural platform, enhancing integration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troubleshooting efforts for complex production issues across diverse </w:t>
      </w:r>
      <w:r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technical designs and documentation, providing clear guidelines for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translate requirements into scalable solutions,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software development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product maintainability and performance through proactive system assessments and code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engineering excellence by advocating for modern tools and practices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high-quality coding standards and architectural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cross-functional teams to address technical challenges and implement effective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implementation of resilient API endpoints, optimizing for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technical decision-making processes within a collaborative team environment,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Diagnosed and resolved complex issues in system architectures, improving overall application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migration of legacy systems to modern architectures, enhancing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reliability and robustness.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in enterprise software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and optimizations, improving application performance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senior developers to enhance system architecture and design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knowledge sharing sessions, fostering a collaborative work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debugging to ensure functional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define requirements and support software implementation.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SQL,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MSTest, JUnit,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