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specializing in TypeScript, PostgreSQL, APIs, and event-driven architectures. Proven expertise in building scalable backend systems, optimizing performance, and driving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high-performance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into backend services for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endpoints, improving response time and throughput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engineers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OpenAI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data-driven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clean code practices, resulting in a 20% reduction in code errors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event-driven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 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modernization efforts of legacy codebases, successfully migrating to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tuning, ensuring 99.9% system uptime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logging frameworks, improving debugging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technical excellence and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overall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queries, improving data retrieval times by 50%.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design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with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focusing on performance, security, and maintainability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influencing technology stack choices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development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 code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for external services, enhancing overall product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more contemporary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product teams to define technical requirements and priorities.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sessions and resolved performance bottlenecks in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 with successful outcomes, including launching a major feature update impacting 10,000+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Rust,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GraphQL, NestJS,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Continuous Integration,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AWS SQS, Centrifugo, Docker Compose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Supertest,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