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over 11 years in building scalable applications. Proficient in Python, Django, and optimizing database performance. Advocates for automated testing and backend architecture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backend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monolithic architecture for the Adopt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queries and endpoints, improving performance by 30% across critical user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caching strategies, enhancing application responsiveness and reducing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reviews, maintaining high quality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PMs and designers to deliver intuitive and robust user experiences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backend technologies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Experiment with AI tools to enhance backend functionalities, aligning with the evolving technology landscape.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coding standards and processes within the backend engineering group, driving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focused on evolving application design for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thorough </w:t>
      </w:r>
      <w:r>
        <w:rPr>
          <w:rFonts w:asciiTheme="minorHAnsi" w:hAnsiTheme="minorHAnsi" w:cstheme="majorHAnsi"/>
          <w:b/>
          <w:bCs/>
          <w:lang w:val="en-US"/>
        </w:rPr>
        <w:t xml:space="preserve">test coverage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 observability for critical systems through logging and monitoring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cross-team collaboration on feature development, ensuring alignment with project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backend development principles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to facilitate communication between frontend and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configurations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improved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strategies, improving code quality and reducing deployment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long-term design decisions for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new features and improve existing ones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 to refactor legacy code, improving maintenance and scalability of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backend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database migrations and performance optimization for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developers to ensure seamless integration of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reliability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by configuring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application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features within project timelines while ensuring code quality and performance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Django Rest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Terraform, Kubernetes, GitLab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