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designing and implementing scalable event-driven microservices and robust APIs. Proficient in Node.js, PostgreSQL, Docker, and building AI-driven features with OpenAI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scalable,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manage millions of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robust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and mobile consumption,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on service boundaries, data flow, and integration patterns for complex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code reviews and pair programming sessions, promoting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across backend services including survey orchestration and messaging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AI APIs to improve functionality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logging, metrics, and alerting for enhanced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long-term technical vision and led initiatives for cross-team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database schemas and optimized queries for performance at scale,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improvements by automating testing and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learning by setting up a budget for tools and experimentation.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components of a SaaS platform focusing on backend efficiency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 fast-paced environment, establishing standard coding practices and review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integrations with external platforms, including POS systems and third-party APIs, to enhance service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architectures and query optimizations for high-volume sales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over 90%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requirements into technical designs and system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reliability, resulting in a 30% reduction in downtime via testing and refactoring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and discussions contributing to production-ready design decisions.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features for a customer feedback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to support various user interactions and data submissions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services through code refactoring and performance optimization initiatives.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a microservices architecture,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establish effective API contracts for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continuous deployment practices resulting in improved deployment frequency and reduced errors.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Fastify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Monitoring</w:t>
      </w:r>
      <w:r>
        <w:rPr>
          <w:rFonts w:asciiTheme="minorHAnsi" w:hAnsiTheme="minorHAnsi" w:cstheme="majorHAnsi"/>
          <w:lang w:val="en-US"/>
        </w:rPr>
        <w:t xml:space="preserve">: AWS, New Relic,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