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developing high-performance financial systems using Node.js, AWS Serverless, and GraphQL. Skilled in implementing scalable architectures, secure APIs, blockchain integrations, and real-time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 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transaction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wallet and payment systems, ensuring compliance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core backend features, focusing on high availability and secure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payment systems, emphasizing cryptographic security and compliance with financial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transaction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event-driven architectures, reducing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product reliability and user experience through efficient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testing methodologies and code quality checks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best practices, focusing on secure coding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continuous integration and deployment (CI/CD),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Serverless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optimizations, achieving better throughput in financial transaction handling.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APIs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improved team collaboration around best coding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protocols, including JWT for authentication processes, ensuring compliance in handling sensitive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scalable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event-driven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for efficient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deliver seamless integration between backend services and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performance tracking and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reviews, providing insights on backend technologies based on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for a data management platform focused on real-time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creating scalable applications with a focus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event-driven architectures and message queuing systems to ensure data integrity during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pipelines, integrating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better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utilizing tools to promote best practices and improve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new API service, lowering response times significantly, which contributed to a better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API Gateway, AWS DynamoDB, AWS S3, AWS EventBridge, Serverless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REST,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OAuth, JWT, Encryption, Authentication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WebSockets, SSE, Sentry, Amplitude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