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developing robust backend systems using Python, FastAPI, and PostgreSQL. Proven expertise in designing asynchronous workflows and data-intensive applications. Strong advocate for clean code practices and performance-oriented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focusing on performance, clarity,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complex state machines and asynchronous workflows across distributed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schema design and querying complex relational, geospatial, and temporal data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pub/sub patterns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coordinate asynchronous operations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containerized application reliability and security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unit and integration tests to validate code reliability and correctness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promoting best practices in architecture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 in defining APIs and data contracts for service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improve system observability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backend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that enhance system performance and security. Abide by best practices in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production-grade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overall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clean code and performance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asynchronous communication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scale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internal tools with unit and integration tests for reliability evaluation.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reviews, positively impacting software design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define data contracts and APIs essential for inter-service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feature teams to ensure timely delivery and integration of backend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migrations while ensuring minimal downtime and consistent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through rigorous unit testing and peer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full development life cycle, substantially improving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geospatial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extensions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deployment failures through improved testing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SQLAlchemy,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Geospatial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